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4053">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B5475C5">
      <w:pPr>
        <w:ind w:firstLine="420"/>
      </w:pPr>
    </w:p>
    <w:p w14:paraId="0E6760D9">
      <w:pPr>
        <w:spacing w:before="240"/>
        <w:ind w:left="3537" w:firstLine="878"/>
        <w:jc w:val="center"/>
        <w:rPr>
          <w:rFonts w:ascii="仿宋" w:hAnsi="仿宋" w:eastAsia="仿宋" w:cs="仿宋"/>
          <w:spacing w:val="39"/>
          <w:sz w:val="40"/>
          <w:szCs w:val="40"/>
        </w:rPr>
      </w:pPr>
    </w:p>
    <w:p w14:paraId="4FED7D7B">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芜湖高新区弋江区总体发展战略和近期建设规划交通提升专题</w:t>
      </w:r>
    </w:p>
    <w:p w14:paraId="1BE1C1E9">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编制询价采购文件</w:t>
      </w:r>
    </w:p>
    <w:p w14:paraId="0FAF6060">
      <w:pPr>
        <w:ind w:firstLine="600"/>
        <w:jc w:val="center"/>
        <w:rPr>
          <w:rFonts w:ascii="宋体" w:hAnsi="宋体" w:eastAsia="宋体" w:cs="宋体"/>
          <w:b/>
          <w:bCs/>
          <w:spacing w:val="-21"/>
          <w:sz w:val="32"/>
          <w:szCs w:val="32"/>
        </w:rPr>
      </w:pPr>
    </w:p>
    <w:p w14:paraId="0DFC450C">
      <w:pPr>
        <w:ind w:firstLine="640"/>
        <w:jc w:val="center"/>
        <w:rPr>
          <w:sz w:val="32"/>
          <w:szCs w:val="32"/>
        </w:rPr>
      </w:pPr>
    </w:p>
    <w:p w14:paraId="6BFEB854">
      <w:pPr>
        <w:spacing w:before="240"/>
        <w:ind w:firstLine="724"/>
        <w:jc w:val="center"/>
        <w:rPr>
          <w:rFonts w:hint="eastAsia"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ZTGHY-XJ202600</w:t>
      </w:r>
      <w:r>
        <w:rPr>
          <w:rFonts w:hint="eastAsia" w:ascii="仿宋" w:hAnsi="仿宋" w:eastAsia="仿宋" w:cs="仿宋"/>
          <w:spacing w:val="38"/>
          <w:sz w:val="32"/>
          <w:szCs w:val="32"/>
          <w:lang w:val="en-US" w:eastAsia="zh-CN"/>
        </w:rPr>
        <w:t>7</w:t>
      </w:r>
    </w:p>
    <w:p w14:paraId="230AA790">
      <w:pPr>
        <w:ind w:firstLine="640"/>
        <w:jc w:val="center"/>
        <w:rPr>
          <w:sz w:val="32"/>
          <w:szCs w:val="32"/>
        </w:rPr>
      </w:pPr>
    </w:p>
    <w:p w14:paraId="051670CB">
      <w:pPr>
        <w:ind w:firstLine="640"/>
        <w:rPr>
          <w:sz w:val="32"/>
          <w:szCs w:val="32"/>
        </w:rPr>
      </w:pPr>
    </w:p>
    <w:p w14:paraId="1139E7F0">
      <w:pPr>
        <w:ind w:firstLine="640"/>
        <w:rPr>
          <w:sz w:val="32"/>
          <w:szCs w:val="32"/>
        </w:rPr>
      </w:pPr>
    </w:p>
    <w:p w14:paraId="29051C33">
      <w:pPr>
        <w:ind w:firstLine="640"/>
        <w:rPr>
          <w:sz w:val="32"/>
          <w:szCs w:val="32"/>
        </w:rPr>
      </w:pPr>
    </w:p>
    <w:p w14:paraId="17E241FD">
      <w:pPr>
        <w:ind w:firstLine="640"/>
        <w:rPr>
          <w:sz w:val="32"/>
          <w:szCs w:val="32"/>
        </w:rPr>
      </w:pPr>
    </w:p>
    <w:p w14:paraId="6A7B0597">
      <w:pPr>
        <w:ind w:firstLine="640"/>
        <w:rPr>
          <w:sz w:val="32"/>
          <w:szCs w:val="32"/>
        </w:rPr>
      </w:pPr>
    </w:p>
    <w:p w14:paraId="32B0BAE5">
      <w:pPr>
        <w:ind w:firstLine="640"/>
        <w:rPr>
          <w:sz w:val="32"/>
          <w:szCs w:val="32"/>
        </w:rPr>
      </w:pPr>
    </w:p>
    <w:p w14:paraId="0C022AB5">
      <w:pPr>
        <w:ind w:firstLine="640"/>
        <w:rPr>
          <w:sz w:val="32"/>
          <w:szCs w:val="32"/>
        </w:rPr>
      </w:pPr>
    </w:p>
    <w:p w14:paraId="620C3BB9">
      <w:pPr>
        <w:ind w:firstLine="640"/>
        <w:rPr>
          <w:sz w:val="32"/>
          <w:szCs w:val="32"/>
        </w:rPr>
      </w:pPr>
    </w:p>
    <w:p w14:paraId="0439DEC5">
      <w:pPr>
        <w:ind w:firstLine="640"/>
        <w:rPr>
          <w:sz w:val="32"/>
          <w:szCs w:val="32"/>
        </w:rPr>
      </w:pPr>
    </w:p>
    <w:p w14:paraId="3928CA0E">
      <w:pPr>
        <w:ind w:firstLine="640"/>
        <w:rPr>
          <w:sz w:val="32"/>
          <w:szCs w:val="32"/>
        </w:rPr>
      </w:pPr>
    </w:p>
    <w:p w14:paraId="0717B28B">
      <w:pPr>
        <w:ind w:firstLine="640"/>
        <w:rPr>
          <w:sz w:val="32"/>
          <w:szCs w:val="32"/>
        </w:rPr>
      </w:pPr>
    </w:p>
    <w:p w14:paraId="0D22B4D6">
      <w:pPr>
        <w:ind w:firstLine="640"/>
        <w:rPr>
          <w:sz w:val="32"/>
          <w:szCs w:val="32"/>
        </w:rPr>
      </w:pPr>
    </w:p>
    <w:p w14:paraId="3E7DE993">
      <w:pPr>
        <w:ind w:firstLine="640"/>
        <w:rPr>
          <w:sz w:val="32"/>
          <w:szCs w:val="32"/>
        </w:rPr>
      </w:pPr>
    </w:p>
    <w:p w14:paraId="7B29F914">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7388A105">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rPr>
        <w:t>3</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rPr>
        <w:t>10</w:t>
      </w:r>
      <w:r>
        <w:rPr>
          <w:rFonts w:ascii="仿宋" w:hAnsi="仿宋" w:eastAsia="仿宋" w:cs="仿宋"/>
          <w:color w:val="auto"/>
          <w:spacing w:val="-7"/>
          <w:sz w:val="32"/>
          <w:szCs w:val="32"/>
        </w:rPr>
        <w:t>日</w:t>
      </w:r>
    </w:p>
    <w:p w14:paraId="5AE496E4">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62EC86D5">
      <w:pPr>
        <w:ind w:firstLine="496"/>
        <w:jc w:val="center"/>
        <w:rPr>
          <w:rFonts w:ascii="微软雅黑" w:hAnsi="微软雅黑" w:eastAsia="微软雅黑" w:cs="微软雅黑"/>
          <w:spacing w:val="8"/>
          <w:sz w:val="24"/>
          <w:szCs w:val="24"/>
        </w:rPr>
      </w:pPr>
      <w:r>
        <w:rPr>
          <w:rFonts w:hint="eastAsia" w:ascii="微软雅黑" w:hAnsi="微软雅黑" w:eastAsia="微软雅黑" w:cs="微软雅黑"/>
          <w:spacing w:val="8"/>
          <w:sz w:val="24"/>
          <w:szCs w:val="24"/>
        </w:rPr>
        <w:t>芜湖高新区弋江区总体发展战略和近期建设规划交通提升专题编制询价公告</w:t>
      </w:r>
    </w:p>
    <w:p w14:paraId="0A90D8C8">
      <w:pPr>
        <w:spacing w:before="156" w:after="156"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现通过询价方式采购《招标编号ZTGHY-XJ202600</w:t>
      </w:r>
      <w:r>
        <w:rPr>
          <w:rFonts w:hint="eastAsia" w:ascii="仿宋" w:hAnsi="仿宋" w:eastAsia="仿宋" w:cs="仿宋"/>
          <w:color w:val="auto"/>
          <w:spacing w:val="5"/>
          <w:sz w:val="24"/>
          <w:szCs w:val="24"/>
          <w:lang w:val="en-US" w:eastAsia="zh-CN"/>
        </w:rPr>
        <w:t>7</w:t>
      </w:r>
      <w:r>
        <w:rPr>
          <w:rFonts w:hint="eastAsia" w:ascii="仿宋" w:hAnsi="仿宋" w:eastAsia="仿宋" w:cs="仿宋"/>
          <w:color w:val="auto"/>
          <w:spacing w:val="5"/>
          <w:sz w:val="24"/>
          <w:szCs w:val="24"/>
        </w:rPr>
        <w:t>：芜湖高新区弋江区总体发展战略和近期建设规划交通提升专题》(以下简称“本项目”)工作内容包括：规划面积为弋江区全域505.18平方公里，包含交通现状剖析、交通枢纽提升规划道路网络提升、轨道交通提升、道路网络提升和慢行交通提升规划。</w:t>
      </w:r>
    </w:p>
    <w:p w14:paraId="46B58047">
      <w:pPr>
        <w:spacing w:before="156" w:after="156"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以上工作内容所产生的各项成本费用均由中标单位承担。</w:t>
      </w:r>
    </w:p>
    <w:p w14:paraId="082401E0">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0A25BFE4">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1.1采购内容：围绕“枢纽能级提质增效、骨干网络高效联动、绿色交通人本低碳”主要目标，对交通提升整体研究。</w:t>
      </w:r>
    </w:p>
    <w:p w14:paraId="6383D8CB">
      <w:pPr>
        <w:spacing w:before="60" w:beforeLines="25" w:after="60" w:afterLines="25" w:line="360" w:lineRule="auto"/>
        <w:ind w:firstLine="500" w:firstLineChars="200"/>
        <w:rPr>
          <w:rFonts w:ascii="仿宋" w:hAnsi="仿宋" w:eastAsia="仿宋" w:cs="仿宋"/>
          <w:color w:val="FF0000"/>
          <w:spacing w:val="5"/>
          <w:sz w:val="24"/>
          <w:szCs w:val="24"/>
        </w:rPr>
      </w:pPr>
      <w:r>
        <w:rPr>
          <w:rFonts w:hint="eastAsia" w:ascii="仿宋" w:hAnsi="仿宋" w:eastAsia="仿宋" w:cs="仿宋"/>
          <w:spacing w:val="5"/>
          <w:sz w:val="24"/>
          <w:szCs w:val="24"/>
        </w:rPr>
        <w:t>1.2工期：180日历天。</w:t>
      </w:r>
    </w:p>
    <w:p w14:paraId="4D2870BC">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21858D33">
      <w:pPr>
        <w:spacing w:before="60" w:beforeLines="25" w:after="60" w:afterLines="25" w:line="360" w:lineRule="auto"/>
        <w:ind w:firstLine="50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rPr>
        <w:t>2.1.报价人资质要求：城乡规划（国土空间规划）甲级资质</w:t>
      </w:r>
      <w:r>
        <w:rPr>
          <w:rFonts w:hint="eastAsia" w:ascii="仿宋" w:hAnsi="仿宋" w:eastAsia="仿宋" w:cs="仿宋"/>
          <w:spacing w:val="5"/>
          <w:sz w:val="24"/>
          <w:szCs w:val="24"/>
          <w:lang w:eastAsia="zh-CN"/>
        </w:rPr>
        <w:t>。</w:t>
      </w:r>
    </w:p>
    <w:p w14:paraId="23EED4F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2.2.报价人类似业绩要求：无。</w:t>
      </w:r>
    </w:p>
    <w:p w14:paraId="2009C93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36E5CDB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922BCA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FFE533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ECB44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0606169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6F82DB0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62F4DF0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3.1本次招标控制价：包干价42.3万元。</w:t>
      </w:r>
    </w:p>
    <w:p w14:paraId="00E3023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045C5DB3">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73F512B">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spacing w:val="5"/>
          <w:sz w:val="24"/>
          <w:szCs w:val="24"/>
        </w:rPr>
        <w:t>4.1询价响应文件递交截止时</w:t>
      </w:r>
      <w:r>
        <w:rPr>
          <w:rFonts w:hint="eastAsia" w:ascii="仿宋" w:hAnsi="仿宋" w:eastAsia="仿宋" w:cs="仿宋"/>
          <w:color w:val="auto"/>
          <w:spacing w:val="5"/>
          <w:sz w:val="24"/>
          <w:szCs w:val="24"/>
        </w:rPr>
        <w:t>间：2026年3月</w:t>
      </w:r>
      <w:r>
        <w:rPr>
          <w:rFonts w:hint="eastAsia" w:ascii="仿宋" w:hAnsi="仿宋" w:eastAsia="仿宋" w:cs="仿宋"/>
          <w:color w:val="auto"/>
          <w:spacing w:val="5"/>
          <w:sz w:val="24"/>
          <w:szCs w:val="24"/>
          <w:lang w:val="en-US" w:eastAsia="zh-CN"/>
        </w:rPr>
        <w:t>13</w:t>
      </w:r>
      <w:r>
        <w:rPr>
          <w:rFonts w:hint="eastAsia" w:ascii="仿宋" w:hAnsi="仿宋" w:eastAsia="仿宋" w:cs="仿宋"/>
          <w:color w:val="auto"/>
          <w:spacing w:val="5"/>
          <w:sz w:val="24"/>
          <w:szCs w:val="24"/>
        </w:rPr>
        <w:t>日，北京时间17：00。</w:t>
      </w:r>
    </w:p>
    <w:p w14:paraId="012663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2F5F788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75F189D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7ABD6DC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7AC0726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w:t>
      </w:r>
      <w:r>
        <w:rPr>
          <w:rFonts w:hint="eastAsia" w:ascii="仿宋" w:hAnsi="仿宋" w:eastAsia="仿宋" w:cs="仿宋"/>
          <w:spacing w:val="5"/>
          <w:sz w:val="24"/>
          <w:szCs w:val="24"/>
          <w:lang w:val="en-US" w:eastAsia="zh-CN"/>
        </w:rPr>
        <w:t>资质证书</w:t>
      </w:r>
      <w:r>
        <w:rPr>
          <w:rFonts w:hint="eastAsia" w:ascii="仿宋" w:hAnsi="仿宋" w:eastAsia="仿宋" w:cs="仿宋"/>
          <w:spacing w:val="5"/>
          <w:sz w:val="24"/>
          <w:szCs w:val="24"/>
        </w:rPr>
        <w:t>复印件；</w:t>
      </w:r>
    </w:p>
    <w:p w14:paraId="3D950B63">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⑤其他能体现供应商能力的资料，如类似业绩。</w:t>
      </w:r>
    </w:p>
    <w:p w14:paraId="6FB86BE7">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资料各1份，并按要求签字或加盖印签章及公章，寄至芜湖市鸠江区国泰路8号中铁设计广场并发送</w:t>
      </w:r>
      <w:bookmarkStart w:id="1" w:name="_GoBack"/>
      <w:bookmarkEnd w:id="1"/>
      <w:r>
        <w:rPr>
          <w:rFonts w:hint="eastAsia" w:ascii="仿宋" w:hAnsi="仿宋" w:eastAsia="仿宋" w:cs="仿宋"/>
          <w:spacing w:val="5"/>
          <w:sz w:val="24"/>
          <w:szCs w:val="24"/>
        </w:rPr>
        <w:t>资料PDF扫描件至邮箱:</w:t>
      </w:r>
      <w:r>
        <w:fldChar w:fldCharType="begin"/>
      </w:r>
      <w:r>
        <w:instrText xml:space="preserve"> HYPERLINK "mailto:389788120@qq.com" </w:instrText>
      </w:r>
      <w: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，联系人：吴工，电话18155398582。</w:t>
      </w:r>
    </w:p>
    <w:p w14:paraId="3A7CC1E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4F265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84FD60D">
      <w:pPr>
        <w:spacing w:before="240"/>
        <w:ind w:firstLine="470"/>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吴</w:t>
      </w:r>
      <w:r>
        <w:rPr>
          <w:rFonts w:ascii="仿宋" w:hAnsi="仿宋" w:eastAsia="仿宋" w:cs="仿宋"/>
          <w:spacing w:val="-5"/>
          <w:sz w:val="24"/>
          <w:szCs w:val="24"/>
        </w:rPr>
        <w:t xml:space="preserve">工  电话 </w:t>
      </w:r>
      <w:r>
        <w:rPr>
          <w:rFonts w:hint="eastAsia" w:ascii="仿宋" w:hAnsi="仿宋" w:eastAsia="仿宋" w:cs="仿宋"/>
          <w:spacing w:val="-5"/>
          <w:sz w:val="24"/>
          <w:szCs w:val="24"/>
        </w:rPr>
        <w:t>：18155398582</w:t>
      </w:r>
    </w:p>
    <w:p w14:paraId="2F26981F">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439152E">
      <w:pPr>
        <w:spacing w:before="240"/>
        <w:ind w:right="154" w:firstLine="470"/>
        <w:jc w:val="both"/>
        <w:rPr>
          <w:rFonts w:ascii="仿宋" w:hAnsi="仿宋" w:eastAsia="仿宋" w:cs="仿宋"/>
          <w:spacing w:val="-5"/>
          <w:sz w:val="24"/>
          <w:szCs w:val="24"/>
        </w:rPr>
      </w:pPr>
    </w:p>
    <w:p w14:paraId="71FE77C8">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700BE564">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rPr>
        <w:t>10</w:t>
      </w:r>
      <w:r>
        <w:rPr>
          <w:rFonts w:ascii="仿宋_GB2312" w:hAnsi="华文仿宋" w:eastAsia="仿宋_GB2312" w:cs="Times New Roman"/>
          <w:color w:val="auto"/>
          <w:sz w:val="24"/>
          <w:szCs w:val="24"/>
        </w:rPr>
        <w:t>日</w:t>
      </w:r>
    </w:p>
    <w:p w14:paraId="327B9B5B">
      <w:pPr>
        <w:kinsoku/>
        <w:autoSpaceDE/>
        <w:autoSpaceDN/>
        <w:adjustRightInd/>
        <w:snapToGrid/>
        <w:ind w:firstLine="480"/>
        <w:jc w:val="center"/>
        <w:textAlignment w:val="auto"/>
        <w:rPr>
          <w:sz w:val="24"/>
          <w:szCs w:val="24"/>
        </w:rPr>
      </w:pPr>
      <w:r>
        <w:rPr>
          <w:sz w:val="24"/>
          <w:szCs w:val="24"/>
        </w:rPr>
        <w:br w:type="page"/>
      </w:r>
    </w:p>
    <w:p w14:paraId="3C3EE3D2">
      <w:pPr>
        <w:ind w:firstLine="562"/>
        <w:jc w:val="center"/>
      </w:pPr>
      <w:r>
        <w:rPr>
          <w:rFonts w:ascii="仿宋" w:hAnsi="仿宋" w:eastAsia="仿宋" w:cs="仿宋"/>
          <w:b/>
          <w:bCs/>
          <w:sz w:val="28"/>
          <w:szCs w:val="28"/>
          <w:lang w:bidi="ar"/>
        </w:rPr>
        <w:t>供应商资格信用承诺函</w:t>
      </w:r>
    </w:p>
    <w:p w14:paraId="1CB9B60D">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269DC21">
      <w:pPr>
        <w:ind w:firstLine="480" w:firstLineChars="200"/>
        <w:rPr>
          <w:sz w:val="24"/>
          <w:szCs w:val="24"/>
        </w:rPr>
      </w:pPr>
      <w:r>
        <w:rPr>
          <w:rFonts w:hint="eastAsia" w:ascii="仿宋" w:hAnsi="仿宋" w:eastAsia="仿宋" w:cs="仿宋"/>
          <w:sz w:val="24"/>
          <w:szCs w:val="24"/>
          <w:lang w:bidi="ar"/>
        </w:rPr>
        <w:t xml:space="preserve">单位名称（自然人姓名）： </w:t>
      </w:r>
    </w:p>
    <w:p w14:paraId="3F8B231D">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35448AD">
      <w:pPr>
        <w:ind w:firstLine="480" w:firstLineChars="200"/>
        <w:rPr>
          <w:sz w:val="24"/>
          <w:szCs w:val="24"/>
        </w:rPr>
      </w:pPr>
      <w:r>
        <w:rPr>
          <w:rFonts w:hint="eastAsia" w:ascii="仿宋" w:hAnsi="仿宋" w:eastAsia="仿宋" w:cs="仿宋"/>
          <w:sz w:val="24"/>
          <w:szCs w:val="24"/>
          <w:lang w:bidi="ar"/>
        </w:rPr>
        <w:t xml:space="preserve">法定代表人（负责人）： </w:t>
      </w:r>
    </w:p>
    <w:p w14:paraId="142A61AA">
      <w:pPr>
        <w:ind w:firstLine="480" w:firstLineChars="200"/>
        <w:rPr>
          <w:sz w:val="24"/>
          <w:szCs w:val="24"/>
        </w:rPr>
      </w:pPr>
      <w:r>
        <w:rPr>
          <w:rFonts w:hint="eastAsia" w:ascii="仿宋" w:hAnsi="仿宋" w:eastAsia="仿宋" w:cs="仿宋"/>
          <w:sz w:val="24"/>
          <w:szCs w:val="24"/>
          <w:lang w:bidi="ar"/>
        </w:rPr>
        <w:t xml:space="preserve">联系地址和电话： </w:t>
      </w:r>
    </w:p>
    <w:p w14:paraId="786A0F90">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1E31328F">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12F31DB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CFF51F0">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2D756FCF">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792456E1">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3B634EC">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058952B">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B29115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23DA11EE">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05DC1CD2">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0C91F3B4">
      <w:pPr>
        <w:pStyle w:val="7"/>
        <w:ind w:firstLine="240"/>
        <w:rPr>
          <w:rFonts w:ascii="仿宋" w:hAnsi="仿宋" w:eastAsia="仿宋" w:cs="仿宋"/>
          <w:sz w:val="24"/>
          <w:szCs w:val="24"/>
          <w:lang w:bidi="ar"/>
        </w:rPr>
      </w:pPr>
    </w:p>
    <w:p w14:paraId="19B94ED5">
      <w:pPr>
        <w:pStyle w:val="7"/>
        <w:spacing w:line="360" w:lineRule="auto"/>
        <w:ind w:firstLine="240"/>
        <w:rPr>
          <w:rFonts w:ascii="仿宋" w:hAnsi="仿宋" w:eastAsia="仿宋" w:cs="仿宋"/>
          <w:sz w:val="24"/>
          <w:szCs w:val="24"/>
          <w:lang w:bidi="ar"/>
        </w:rPr>
      </w:pPr>
    </w:p>
    <w:p w14:paraId="345ADEE2">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6B9CCF6D">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5162EF5C">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684D936">
      <w:pPr>
        <w:pStyle w:val="7"/>
        <w:ind w:firstLine="210"/>
      </w:pPr>
    </w:p>
    <w:p w14:paraId="6349669C">
      <w:pPr>
        <w:kinsoku/>
        <w:autoSpaceDE/>
        <w:autoSpaceDN/>
        <w:adjustRightInd/>
        <w:snapToGrid/>
        <w:jc w:val="center"/>
        <w:textAlignment w:val="auto"/>
        <w:rPr>
          <w:rFonts w:ascii="宋体"/>
          <w:b/>
          <w:sz w:val="28"/>
          <w:szCs w:val="18"/>
        </w:rPr>
      </w:pPr>
    </w:p>
    <w:p w14:paraId="739E4AC7">
      <w:pPr>
        <w:kinsoku/>
        <w:autoSpaceDE/>
        <w:autoSpaceDN/>
        <w:adjustRightInd/>
        <w:snapToGrid/>
        <w:jc w:val="center"/>
        <w:textAlignment w:val="auto"/>
        <w:rPr>
          <w:rFonts w:ascii="宋体"/>
          <w:b/>
          <w:sz w:val="28"/>
          <w:szCs w:val="18"/>
        </w:rPr>
      </w:pPr>
    </w:p>
    <w:p w14:paraId="7BB81CC7">
      <w:pPr>
        <w:kinsoku/>
        <w:autoSpaceDE/>
        <w:autoSpaceDN/>
        <w:adjustRightInd/>
        <w:snapToGrid/>
        <w:jc w:val="center"/>
        <w:textAlignment w:val="auto"/>
        <w:rPr>
          <w:rFonts w:ascii="宋体"/>
          <w:b/>
          <w:sz w:val="28"/>
          <w:szCs w:val="18"/>
        </w:rPr>
      </w:pPr>
    </w:p>
    <w:p w14:paraId="5DD0B316">
      <w:pPr>
        <w:kinsoku/>
        <w:autoSpaceDE/>
        <w:autoSpaceDN/>
        <w:adjustRightInd/>
        <w:snapToGrid/>
        <w:jc w:val="center"/>
        <w:textAlignment w:val="auto"/>
        <w:rPr>
          <w:rFonts w:ascii="宋体"/>
          <w:b/>
          <w:sz w:val="28"/>
          <w:szCs w:val="18"/>
        </w:rPr>
      </w:pPr>
    </w:p>
    <w:p w14:paraId="6B4DEA56">
      <w:pPr>
        <w:kinsoku/>
        <w:autoSpaceDE/>
        <w:autoSpaceDN/>
        <w:adjustRightInd/>
        <w:snapToGrid/>
        <w:jc w:val="center"/>
        <w:textAlignment w:val="auto"/>
        <w:rPr>
          <w:rFonts w:ascii="宋体"/>
          <w:b/>
          <w:sz w:val="28"/>
          <w:szCs w:val="18"/>
        </w:rPr>
      </w:pPr>
    </w:p>
    <w:p w14:paraId="2DDDFDB8">
      <w:pPr>
        <w:kinsoku/>
        <w:autoSpaceDE/>
        <w:autoSpaceDN/>
        <w:adjustRightInd/>
        <w:snapToGrid/>
        <w:jc w:val="center"/>
        <w:textAlignment w:val="auto"/>
        <w:rPr>
          <w:rFonts w:ascii="宋体"/>
          <w:b/>
          <w:sz w:val="28"/>
          <w:szCs w:val="18"/>
        </w:rPr>
      </w:pPr>
    </w:p>
    <w:p w14:paraId="00711406">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3951C2D">
      <w:pPr>
        <w:pStyle w:val="7"/>
        <w:ind w:firstLine="210"/>
      </w:pPr>
    </w:p>
    <w:p w14:paraId="09E4A6FB">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FD71ED7">
      <w:pPr>
        <w:pStyle w:val="14"/>
        <w:spacing w:line="240" w:lineRule="auto"/>
      </w:pPr>
      <w:r>
        <w:rPr>
          <w:rFonts w:hint="eastAsia"/>
        </w:rPr>
        <w:t>授权有效期自年月日起至开标日期后9</w:t>
      </w:r>
      <w:r>
        <w:t>0</w:t>
      </w:r>
      <w:r>
        <w:rPr>
          <w:rFonts w:hint="eastAsia"/>
        </w:rPr>
        <w:t>个日历天止。</w:t>
      </w:r>
    </w:p>
    <w:p w14:paraId="7130ECA8">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6D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9" w:hRule="atLeast"/>
          <w:jc w:val="center"/>
        </w:trPr>
        <w:tc>
          <w:tcPr>
            <w:tcW w:w="8720" w:type="dxa"/>
            <w:vAlign w:val="center"/>
          </w:tcPr>
          <w:p w14:paraId="7740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783F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3D7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2779F915">
      <w:pPr>
        <w:tabs>
          <w:tab w:val="left" w:pos="3402"/>
        </w:tabs>
        <w:topLinePunct/>
        <w:ind w:firstLine="3080" w:firstLineChars="1100"/>
        <w:rPr>
          <w:sz w:val="28"/>
          <w:szCs w:val="28"/>
        </w:rPr>
      </w:pPr>
    </w:p>
    <w:p w14:paraId="3CFBC66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24038A14">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5BF27EF2">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689D4427">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22EC8340">
      <w:pPr>
        <w:ind w:right="210"/>
        <w:jc w:val="center"/>
        <w:rPr>
          <w:rFonts w:asciiTheme="majorHAnsi" w:hAnsiTheme="majorHAnsi"/>
          <w:b/>
          <w:sz w:val="28"/>
          <w:szCs w:val="18"/>
        </w:rPr>
      </w:pPr>
    </w:p>
    <w:p w14:paraId="2EAE2D1D">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06C833F4">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5B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55" w:type="dxa"/>
            <w:vAlign w:val="center"/>
          </w:tcPr>
          <w:p w14:paraId="6EB04701">
            <w:pPr>
              <w:ind w:firstLine="480"/>
              <w:jc w:val="center"/>
              <w:rPr>
                <w:rFonts w:ascii="宋体"/>
                <w:bCs/>
                <w:sz w:val="24"/>
                <w:szCs w:val="24"/>
              </w:rPr>
            </w:pPr>
            <w:r>
              <w:rPr>
                <w:rFonts w:hint="eastAsia" w:ascii="宋体"/>
                <w:bCs/>
                <w:sz w:val="24"/>
                <w:szCs w:val="24"/>
              </w:rPr>
              <w:t>项目名称</w:t>
            </w:r>
          </w:p>
        </w:tc>
        <w:tc>
          <w:tcPr>
            <w:tcW w:w="7686" w:type="dxa"/>
            <w:vAlign w:val="center"/>
          </w:tcPr>
          <w:p w14:paraId="19C3AFAD">
            <w:pPr>
              <w:ind w:firstLine="500" w:firstLineChars="200"/>
              <w:outlineLvl w:val="0"/>
              <w:rPr>
                <w:rFonts w:ascii="宋体" w:eastAsia="微软雅黑"/>
                <w:bCs/>
                <w:sz w:val="24"/>
                <w:szCs w:val="24"/>
              </w:rPr>
            </w:pPr>
            <w:r>
              <w:rPr>
                <w:rFonts w:hint="eastAsia" w:ascii="仿宋" w:hAnsi="仿宋" w:eastAsia="仿宋" w:cs="仿宋"/>
                <w:color w:val="auto"/>
                <w:spacing w:val="5"/>
                <w:sz w:val="24"/>
                <w:szCs w:val="24"/>
              </w:rPr>
              <w:t>芜湖高新区弋江区总体发展战略和近期建设规划交通提升专题</w:t>
            </w:r>
          </w:p>
        </w:tc>
      </w:tr>
      <w:tr w14:paraId="39E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537A4B3">
            <w:pPr>
              <w:ind w:firstLine="480"/>
              <w:jc w:val="center"/>
              <w:rPr>
                <w:rFonts w:ascii="宋体"/>
                <w:bCs/>
                <w:sz w:val="24"/>
                <w:szCs w:val="24"/>
              </w:rPr>
            </w:pPr>
            <w:r>
              <w:rPr>
                <w:rFonts w:hint="eastAsia" w:ascii="宋体"/>
                <w:bCs/>
                <w:sz w:val="24"/>
                <w:szCs w:val="24"/>
              </w:rPr>
              <w:t>服务内容</w:t>
            </w:r>
          </w:p>
        </w:tc>
        <w:tc>
          <w:tcPr>
            <w:tcW w:w="7686" w:type="dxa"/>
            <w:vAlign w:val="center"/>
          </w:tcPr>
          <w:p w14:paraId="4C82986E">
            <w:pPr>
              <w:spacing w:before="156" w:after="156" w:line="360" w:lineRule="auto"/>
              <w:ind w:firstLine="500" w:firstLineChars="200"/>
              <w:rPr>
                <w:rFonts w:ascii="宋体" w:eastAsia="仿宋"/>
                <w:bCs/>
                <w:color w:val="auto"/>
                <w:sz w:val="24"/>
                <w:szCs w:val="24"/>
              </w:rPr>
            </w:pPr>
            <w:r>
              <w:rPr>
                <w:rFonts w:hint="eastAsia" w:ascii="仿宋" w:hAnsi="仿宋" w:eastAsia="仿宋" w:cs="仿宋"/>
                <w:color w:val="auto"/>
                <w:spacing w:val="5"/>
                <w:sz w:val="24"/>
                <w:szCs w:val="24"/>
              </w:rPr>
              <w:t>规划面积为弋江区全域505.18平方公里，包含交通现状剖析、交通枢纽提升规划道路网络提升、轨道交通提升、道路网络提升和慢行交通提升规划。</w:t>
            </w:r>
          </w:p>
        </w:tc>
      </w:tr>
      <w:tr w14:paraId="2CF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14A2EC47">
            <w:pPr>
              <w:ind w:firstLine="480"/>
              <w:jc w:val="center"/>
              <w:rPr>
                <w:rFonts w:ascii="宋体"/>
                <w:bCs/>
                <w:sz w:val="24"/>
                <w:szCs w:val="24"/>
              </w:rPr>
            </w:pPr>
            <w:r>
              <w:rPr>
                <w:rFonts w:hint="eastAsia" w:ascii="宋体"/>
                <w:bCs/>
                <w:sz w:val="24"/>
                <w:szCs w:val="24"/>
              </w:rPr>
              <w:t>技术要求</w:t>
            </w:r>
          </w:p>
        </w:tc>
        <w:tc>
          <w:tcPr>
            <w:tcW w:w="7686" w:type="dxa"/>
            <w:vAlign w:val="center"/>
          </w:tcPr>
          <w:p w14:paraId="55E4D6D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color w:val="auto"/>
                <w:spacing w:val="5"/>
                <w:sz w:val="24"/>
                <w:szCs w:val="24"/>
              </w:rPr>
              <w:t>围绕“枢纽能级提质增效、骨干网络高效联动、绿色交通人本低碳”主要目标，对交通提升整体研究。</w:t>
            </w:r>
          </w:p>
        </w:tc>
      </w:tr>
      <w:tr w14:paraId="293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543F20C6">
            <w:pPr>
              <w:ind w:firstLine="480"/>
              <w:jc w:val="center"/>
              <w:rPr>
                <w:rFonts w:ascii="宋体"/>
                <w:bCs/>
                <w:sz w:val="24"/>
                <w:szCs w:val="24"/>
              </w:rPr>
            </w:pPr>
            <w:r>
              <w:rPr>
                <w:rFonts w:hint="eastAsia" w:ascii="宋体"/>
                <w:bCs/>
                <w:sz w:val="24"/>
                <w:szCs w:val="24"/>
              </w:rPr>
              <w:t>工期要求</w:t>
            </w:r>
          </w:p>
        </w:tc>
        <w:tc>
          <w:tcPr>
            <w:tcW w:w="7686" w:type="dxa"/>
            <w:vAlign w:val="center"/>
          </w:tcPr>
          <w:p w14:paraId="71779A4B">
            <w:pPr>
              <w:ind w:firstLine="490"/>
              <w:rPr>
                <w:rFonts w:ascii="仿宋" w:hAnsi="仿宋" w:eastAsia="仿宋" w:cs="仿宋"/>
                <w:spacing w:val="5"/>
                <w:sz w:val="24"/>
                <w:szCs w:val="24"/>
              </w:rPr>
            </w:pPr>
            <w:r>
              <w:rPr>
                <w:rFonts w:hint="eastAsia" w:ascii="仿宋" w:hAnsi="仿宋" w:eastAsia="仿宋" w:cs="仿宋"/>
                <w:spacing w:val="5"/>
                <w:sz w:val="24"/>
                <w:szCs w:val="24"/>
              </w:rPr>
              <w:t>180日历天。</w:t>
            </w:r>
          </w:p>
        </w:tc>
      </w:tr>
      <w:tr w14:paraId="23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79FA338C">
            <w:pPr>
              <w:ind w:firstLine="480"/>
              <w:jc w:val="center"/>
              <w:rPr>
                <w:rFonts w:ascii="宋体"/>
                <w:bCs/>
                <w:sz w:val="24"/>
                <w:szCs w:val="24"/>
              </w:rPr>
            </w:pPr>
            <w:r>
              <w:rPr>
                <w:rFonts w:hint="eastAsia" w:ascii="宋体"/>
                <w:bCs/>
                <w:sz w:val="24"/>
                <w:szCs w:val="24"/>
              </w:rPr>
              <w:t>最高投标限价</w:t>
            </w:r>
          </w:p>
        </w:tc>
        <w:tc>
          <w:tcPr>
            <w:tcW w:w="7686" w:type="dxa"/>
            <w:vAlign w:val="center"/>
          </w:tcPr>
          <w:p w14:paraId="048B9F3E">
            <w:pPr>
              <w:ind w:firstLine="490"/>
              <w:rPr>
                <w:rFonts w:ascii="仿宋" w:hAnsi="仿宋" w:eastAsia="仿宋" w:cs="仿宋"/>
                <w:spacing w:val="5"/>
                <w:sz w:val="24"/>
                <w:szCs w:val="24"/>
              </w:rPr>
            </w:pPr>
            <w:r>
              <w:rPr>
                <w:rFonts w:hint="eastAsia" w:ascii="仿宋" w:hAnsi="仿宋" w:eastAsia="仿宋" w:cs="仿宋"/>
                <w:spacing w:val="5"/>
                <w:sz w:val="24"/>
                <w:szCs w:val="24"/>
              </w:rPr>
              <w:t>总包干价</w:t>
            </w:r>
            <w:r>
              <w:rPr>
                <w:rFonts w:hint="eastAsia" w:ascii="仿宋" w:hAnsi="仿宋" w:eastAsia="仿宋" w:cs="仿宋"/>
                <w:spacing w:val="5"/>
                <w:sz w:val="24"/>
                <w:szCs w:val="24"/>
                <w:lang w:val="en-US" w:eastAsia="zh-CN"/>
              </w:rPr>
              <w:t>423</w:t>
            </w:r>
            <w:r>
              <w:rPr>
                <w:rFonts w:hint="eastAsia" w:ascii="仿宋" w:hAnsi="仿宋" w:eastAsia="仿宋" w:cs="仿宋"/>
                <w:spacing w:val="5"/>
                <w:sz w:val="24"/>
                <w:szCs w:val="24"/>
              </w:rPr>
              <w:t>000.0元</w:t>
            </w:r>
          </w:p>
        </w:tc>
      </w:tr>
      <w:tr w14:paraId="1AE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9D074D2">
            <w:pPr>
              <w:ind w:firstLine="480"/>
              <w:jc w:val="center"/>
              <w:rPr>
                <w:rFonts w:ascii="宋体"/>
                <w:bCs/>
                <w:sz w:val="24"/>
                <w:szCs w:val="24"/>
              </w:rPr>
            </w:pPr>
            <w:r>
              <w:rPr>
                <w:rFonts w:hint="eastAsia" w:ascii="宋体"/>
                <w:bCs/>
                <w:sz w:val="24"/>
                <w:szCs w:val="24"/>
              </w:rPr>
              <w:t>投标报价</w:t>
            </w:r>
          </w:p>
        </w:tc>
        <w:tc>
          <w:tcPr>
            <w:tcW w:w="7686" w:type="dxa"/>
            <w:vAlign w:val="center"/>
          </w:tcPr>
          <w:p w14:paraId="0553F3A4">
            <w:pPr>
              <w:ind w:firstLine="480"/>
              <w:rPr>
                <w:rFonts w:ascii="宋体"/>
                <w:bCs/>
                <w:sz w:val="24"/>
                <w:szCs w:val="24"/>
              </w:rPr>
            </w:pPr>
            <w:r>
              <w:rPr>
                <w:rFonts w:hint="eastAsia" w:ascii="宋体"/>
                <w:bCs/>
                <w:sz w:val="24"/>
                <w:szCs w:val="24"/>
              </w:rPr>
              <w:t>人民币小写：          元（总包干价），报价清单可另附页。</w:t>
            </w:r>
          </w:p>
        </w:tc>
      </w:tr>
      <w:tr w14:paraId="10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68FA20B">
            <w:pPr>
              <w:ind w:firstLine="480"/>
              <w:jc w:val="center"/>
              <w:rPr>
                <w:rFonts w:ascii="宋体"/>
                <w:bCs/>
                <w:sz w:val="24"/>
                <w:szCs w:val="24"/>
              </w:rPr>
            </w:pPr>
          </w:p>
        </w:tc>
        <w:tc>
          <w:tcPr>
            <w:tcW w:w="7686" w:type="dxa"/>
            <w:vAlign w:val="center"/>
          </w:tcPr>
          <w:p w14:paraId="6E9808BC">
            <w:pPr>
              <w:ind w:firstLine="480"/>
              <w:rPr>
                <w:rFonts w:ascii="宋体"/>
                <w:bCs/>
                <w:sz w:val="24"/>
                <w:szCs w:val="24"/>
              </w:rPr>
            </w:pPr>
            <w:r>
              <w:rPr>
                <w:rFonts w:hint="eastAsia" w:ascii="宋体"/>
                <w:bCs/>
                <w:sz w:val="24"/>
                <w:szCs w:val="24"/>
              </w:rPr>
              <w:t>人民币大写：          元</w:t>
            </w:r>
          </w:p>
        </w:tc>
      </w:tr>
      <w:tr w14:paraId="4E4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1A59D7BC">
            <w:pPr>
              <w:ind w:firstLine="480"/>
              <w:jc w:val="center"/>
              <w:rPr>
                <w:rFonts w:ascii="宋体"/>
                <w:bCs/>
                <w:sz w:val="24"/>
                <w:szCs w:val="24"/>
              </w:rPr>
            </w:pPr>
            <w:r>
              <w:rPr>
                <w:rFonts w:hint="eastAsia" w:ascii="宋体"/>
                <w:bCs/>
                <w:sz w:val="24"/>
                <w:szCs w:val="24"/>
              </w:rPr>
              <w:t>其他</w:t>
            </w:r>
          </w:p>
        </w:tc>
        <w:tc>
          <w:tcPr>
            <w:tcW w:w="7686" w:type="dxa"/>
            <w:vAlign w:val="center"/>
          </w:tcPr>
          <w:p w14:paraId="5895CCA4">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DEABE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7B48785">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AD25EA3">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13</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w:t>
            </w:r>
            <w:r>
              <w:rPr>
                <w:rFonts w:hint="eastAsia" w:ascii="仿宋" w:hAnsi="仿宋" w:eastAsia="仿宋" w:cs="仿宋"/>
                <w:color w:val="auto"/>
                <w:spacing w:val="-5"/>
                <w:sz w:val="24"/>
                <w:szCs w:val="24"/>
              </w:rPr>
              <w:t>扫描件盖公章寄至芜湖市鸠江区国泰路8号中铁设计广场，收件人：</w:t>
            </w:r>
            <w:r>
              <w:rPr>
                <w:rFonts w:hint="eastAsia" w:ascii="仿宋" w:hAnsi="仿宋" w:eastAsia="仿宋" w:cs="仿宋"/>
                <w:color w:val="auto"/>
                <w:spacing w:val="-5"/>
                <w:sz w:val="24"/>
                <w:szCs w:val="24"/>
                <w:lang w:val="en-US" w:eastAsia="zh-CN"/>
              </w:rPr>
              <w:t>吴</w:t>
            </w:r>
            <w:r>
              <w:rPr>
                <w:rFonts w:hint="eastAsia" w:ascii="仿宋" w:hAnsi="仿宋" w:eastAsia="仿宋" w:cs="仿宋"/>
                <w:color w:val="auto"/>
                <w:spacing w:val="-5"/>
                <w:sz w:val="24"/>
                <w:szCs w:val="24"/>
              </w:rPr>
              <w:t>工，联系电话：1815539</w:t>
            </w:r>
            <w:r>
              <w:rPr>
                <w:rFonts w:hint="eastAsia" w:ascii="仿宋" w:hAnsi="仿宋" w:eastAsia="仿宋" w:cs="仿宋"/>
                <w:color w:val="auto"/>
                <w:spacing w:val="-5"/>
                <w:sz w:val="24"/>
                <w:szCs w:val="24"/>
                <w:lang w:val="en-US" w:eastAsia="zh-CN"/>
              </w:rPr>
              <w:t>8582</w:t>
            </w:r>
            <w:r>
              <w:rPr>
                <w:rFonts w:hint="eastAsia" w:ascii="仿宋" w:hAnsi="仿宋" w:eastAsia="仿宋" w:cs="仿宋"/>
                <w:color w:val="auto"/>
                <w:spacing w:val="-5"/>
                <w:sz w:val="24"/>
                <w:szCs w:val="24"/>
              </w:rPr>
              <w:t xml:space="preserve">；相关附件扫描件发送至邮箱：389788120@qq.com。 </w:t>
            </w:r>
          </w:p>
        </w:tc>
      </w:tr>
      <w:tr w14:paraId="7F1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92993B7">
            <w:pPr>
              <w:ind w:firstLine="480"/>
              <w:jc w:val="center"/>
              <w:rPr>
                <w:rFonts w:ascii="宋体"/>
                <w:bCs/>
                <w:sz w:val="24"/>
                <w:szCs w:val="24"/>
              </w:rPr>
            </w:pPr>
            <w:r>
              <w:rPr>
                <w:rFonts w:hint="eastAsia" w:ascii="宋体"/>
                <w:bCs/>
                <w:sz w:val="24"/>
                <w:szCs w:val="24"/>
              </w:rPr>
              <w:t>报价单位（盖单位公章）</w:t>
            </w:r>
          </w:p>
        </w:tc>
        <w:tc>
          <w:tcPr>
            <w:tcW w:w="7686" w:type="dxa"/>
            <w:vAlign w:val="center"/>
          </w:tcPr>
          <w:p w14:paraId="6345E8D0">
            <w:pPr>
              <w:ind w:firstLine="480"/>
              <w:jc w:val="center"/>
              <w:rPr>
                <w:rFonts w:ascii="宋体"/>
                <w:bCs/>
                <w:sz w:val="24"/>
                <w:szCs w:val="24"/>
              </w:rPr>
            </w:pPr>
          </w:p>
        </w:tc>
      </w:tr>
      <w:tr w14:paraId="4B5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4BC44587">
            <w:pPr>
              <w:ind w:firstLine="480"/>
              <w:jc w:val="center"/>
              <w:rPr>
                <w:rFonts w:ascii="宋体"/>
                <w:bCs/>
                <w:sz w:val="24"/>
                <w:szCs w:val="24"/>
              </w:rPr>
            </w:pPr>
            <w:r>
              <w:rPr>
                <w:rFonts w:hint="eastAsia" w:ascii="宋体"/>
                <w:bCs/>
                <w:sz w:val="24"/>
                <w:szCs w:val="24"/>
              </w:rPr>
              <w:t>法定代表人（签字或盖章）</w:t>
            </w:r>
          </w:p>
        </w:tc>
        <w:tc>
          <w:tcPr>
            <w:tcW w:w="7686" w:type="dxa"/>
            <w:vAlign w:val="center"/>
          </w:tcPr>
          <w:p w14:paraId="32337066">
            <w:pPr>
              <w:ind w:firstLine="480"/>
              <w:jc w:val="center"/>
              <w:rPr>
                <w:rFonts w:ascii="宋体"/>
                <w:bCs/>
                <w:sz w:val="24"/>
                <w:szCs w:val="24"/>
              </w:rPr>
            </w:pPr>
          </w:p>
        </w:tc>
      </w:tr>
      <w:tr w14:paraId="455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6195D269">
            <w:pPr>
              <w:ind w:firstLine="480"/>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139DA780">
            <w:pPr>
              <w:ind w:firstLine="480"/>
              <w:jc w:val="center"/>
              <w:rPr>
                <w:rFonts w:ascii="宋体"/>
                <w:bCs/>
                <w:sz w:val="24"/>
                <w:szCs w:val="24"/>
              </w:rPr>
            </w:pPr>
          </w:p>
        </w:tc>
      </w:tr>
    </w:tbl>
    <w:p w14:paraId="27645D59">
      <w:pPr>
        <w:ind w:right="280" w:firstLine="480"/>
        <w:jc w:val="right"/>
        <w:rPr>
          <w:rFonts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3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772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01A4">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8E2F6A"/>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EF5DBD"/>
    <w:rsid w:val="1DB4301A"/>
    <w:rsid w:val="1E4B43BF"/>
    <w:rsid w:val="1F83559B"/>
    <w:rsid w:val="217A702E"/>
    <w:rsid w:val="21FC3324"/>
    <w:rsid w:val="231B37F2"/>
    <w:rsid w:val="24CA3807"/>
    <w:rsid w:val="25AA6854"/>
    <w:rsid w:val="262A7CEB"/>
    <w:rsid w:val="26A72EF0"/>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E93263"/>
    <w:rsid w:val="62B32C15"/>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5AE0-09CC-4F99-BB54-865D40AC82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2319</Words>
  <Characters>2485</Characters>
  <Lines>21</Lines>
  <Paragraphs>5</Paragraphs>
  <TotalTime>10</TotalTime>
  <ScaleCrop>false</ScaleCrop>
  <LinksUpToDate>false</LinksUpToDate>
  <CharactersWithSpaces>2624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2026-03-10T02:35:05Z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E850E866D92B4B9581906D090AEF22BB_13</vt:lpwstr>
  </property>
  <property fmtid="{D5CDD505-2E9C-101B-9397-08002B2CF9AE}" pid="6" name="KSOTemplateDocerSaveRecord">
    <vt:lpwstr>eyJoZGlkIjoiYTBkOGQzNDQzYzg3Nzc5OTVmNTQ2YzkwZmQ1ZTQyODQiLCJ1c2VySWQiOiI0NDMzODQ1MTYifQ==</vt:lpwstr>
  </property>
</Properties>
</file>